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D8" w:rsidRDefault="004C643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«Предупреждение мошенничеств и иных противоправных деяний, совершаемых посредством глобальной компьютерной сети «Интернет», а также телефонной связи»</w:t>
      </w:r>
    </w:p>
    <w:p w:rsidR="00BC4FD8" w:rsidRDefault="00BC4FD8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BC4FD8" w:rsidRDefault="004C643E" w:rsidP="00697F8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Рост числа совершенных мошенничеств наблюдается на протяжении ряда последних лет во </w:t>
      </w:r>
      <w:r w:rsidR="0002736E">
        <w:rPr>
          <w:rFonts w:ascii="Times New Roman" w:hAnsi="Times New Roman" w:cs="Times New Roman"/>
          <w:sz w:val="30"/>
          <w:szCs w:val="30"/>
        </w:rPr>
        <w:t>многих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2736E">
        <w:rPr>
          <w:rFonts w:ascii="Times New Roman" w:hAnsi="Times New Roman" w:cs="Times New Roman"/>
          <w:sz w:val="30"/>
          <w:szCs w:val="30"/>
        </w:rPr>
        <w:t>районах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2736E">
        <w:rPr>
          <w:rFonts w:ascii="Times New Roman" w:hAnsi="Times New Roman" w:cs="Times New Roman"/>
          <w:sz w:val="30"/>
          <w:szCs w:val="30"/>
        </w:rPr>
        <w:t>Минской области</w:t>
      </w:r>
      <w:r>
        <w:rPr>
          <w:rFonts w:ascii="Times New Roman" w:hAnsi="Times New Roman" w:cs="Times New Roman"/>
          <w:sz w:val="30"/>
          <w:szCs w:val="30"/>
        </w:rPr>
        <w:t xml:space="preserve">. Темп прироста преступлений данного вида в </w:t>
      </w:r>
      <w:r w:rsidR="00697F8F">
        <w:rPr>
          <w:rFonts w:ascii="Times New Roman" w:hAnsi="Times New Roman" w:cs="Times New Roman"/>
          <w:sz w:val="30"/>
          <w:szCs w:val="30"/>
        </w:rPr>
        <w:t>Столбцовском районе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697F8F">
        <w:rPr>
          <w:rFonts w:ascii="Times New Roman" w:hAnsi="Times New Roman" w:cs="Times New Roman"/>
          <w:sz w:val="30"/>
          <w:szCs w:val="30"/>
        </w:rPr>
        <w:t xml:space="preserve">истекшем периоде </w:t>
      </w:r>
      <w:r>
        <w:rPr>
          <w:rFonts w:ascii="Times New Roman" w:hAnsi="Times New Roman" w:cs="Times New Roman"/>
          <w:sz w:val="30"/>
          <w:szCs w:val="30"/>
        </w:rPr>
        <w:t>2</w:t>
      </w:r>
      <w:r w:rsidR="00697F8F">
        <w:rPr>
          <w:rFonts w:ascii="Times New Roman" w:hAnsi="Times New Roman" w:cs="Times New Roman"/>
          <w:sz w:val="30"/>
          <w:szCs w:val="30"/>
        </w:rPr>
        <w:t>023</w:t>
      </w:r>
      <w:r>
        <w:rPr>
          <w:rFonts w:ascii="Times New Roman" w:hAnsi="Times New Roman" w:cs="Times New Roman"/>
          <w:sz w:val="30"/>
          <w:szCs w:val="30"/>
        </w:rPr>
        <w:t xml:space="preserve"> году составил </w:t>
      </w:r>
      <w:r w:rsidR="00697F8F">
        <w:rPr>
          <w:rFonts w:ascii="Times New Roman" w:hAnsi="Times New Roman" w:cs="Times New Roman"/>
          <w:sz w:val="30"/>
          <w:szCs w:val="30"/>
        </w:rPr>
        <w:t>140</w:t>
      </w:r>
      <w:r>
        <w:rPr>
          <w:rFonts w:ascii="Times New Roman" w:hAnsi="Times New Roman" w:cs="Times New Roman"/>
          <w:sz w:val="30"/>
          <w:szCs w:val="30"/>
        </w:rPr>
        <w:t>% по сравнению с</w:t>
      </w:r>
      <w:r w:rsidR="00697F8F">
        <w:rPr>
          <w:rFonts w:ascii="Times New Roman" w:hAnsi="Times New Roman" w:cs="Times New Roman"/>
          <w:sz w:val="30"/>
          <w:szCs w:val="30"/>
        </w:rPr>
        <w:t xml:space="preserve"> аналогичным периодом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97F8F">
        <w:rPr>
          <w:rFonts w:ascii="Times New Roman" w:hAnsi="Times New Roman" w:cs="Times New Roman"/>
          <w:sz w:val="30"/>
          <w:szCs w:val="30"/>
        </w:rPr>
        <w:t xml:space="preserve">прошлого года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697F8F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преступлений в 202</w:t>
      </w:r>
      <w:r w:rsidR="00697F8F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году, </w:t>
      </w:r>
      <w:r w:rsidR="00697F8F"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697F8F">
        <w:rPr>
          <w:rFonts w:ascii="Times New Roman" w:hAnsi="Times New Roman" w:cs="Times New Roman"/>
          <w:sz w:val="30"/>
          <w:szCs w:val="30"/>
        </w:rPr>
        <w:t xml:space="preserve">истекшем периоде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697F8F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  <w:r w:rsidR="00697F8F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697F8F" w:rsidRDefault="004C6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Самым распространенным и наименее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затратным для преступника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способом совершения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мошенничества в сети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является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размещение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>на различных онлайн-ресурсах объявлений о реализации различного рода товаров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(услуг)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завладение денежными средствами, поступающими в счет их оплаты, без намерения реального осуществления договорных обязательств.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:rsidR="00BC4FD8" w:rsidRPr="00697F8F" w:rsidRDefault="004C6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Преступниками активно используются методы социальной инженерии (совокупность психологических приемов, служащих для получения конфиденциальных данных, либо побуждающих к совершению определенных действий).</w:t>
      </w:r>
    </w:p>
    <w:p w:rsidR="00405ABA" w:rsidRDefault="004C6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Характерным примером преступлений, совершенных данным способом являются звонки «сотрудников служб безопасности банков» и «представителей правоохранительных органов». В данном случае потерпевших убеждают в том, что с использованием их персональных данных преступники с помощью недобросовестных работников банковский учреждений пытаются заключить кредитные договоры. С целью обеспечения сохранности денежных средств и изобличения преступников им самим необходимо срочно получить кредит на определенную сумму, чтобы последующие заявки не были одобрены. Кредитные средства необходимо перечислить на «защищенный счет», чтобы в последствии не исполнять обязательства по кредитному договору. </w:t>
      </w:r>
    </w:p>
    <w:p w:rsidR="0002736E" w:rsidRDefault="00405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один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вид</w:t>
      </w:r>
      <w:r w:rsidR="004C643E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мошенничества, связанный</w:t>
      </w:r>
      <w:r w:rsidR="004C643E" w:rsidRPr="00697F8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с завладением денежными средствами под предлогом оказания помощи близким родственникам, попавшим в экстремальную ситуацию</w:t>
      </w:r>
      <w:r w:rsidR="004C643E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. Злоумышленник, осуществляя звонок на стационарный телефон, представляясь близким родственником потерпевших, сообщал, что стал виновником дорожно-транспортного происшествия и для возмещения ущерба, и непривлечения к ответственности, необходимо выплатить</w:t>
      </w:r>
      <w:r w:rsidR="004C643E" w:rsidRPr="00697F8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определенную</w:t>
      </w:r>
      <w:r w:rsidR="004C643E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сумму денег. </w:t>
      </w:r>
      <w:r w:rsidR="0002736E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ab/>
      </w:r>
    </w:p>
    <w:p w:rsidR="00BC4FD8" w:rsidRPr="00697F8F" w:rsidRDefault="004C6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Раскрытие преступлений, совершаемых с использованием ИКТ, затрудняется тем, что преступники пользуются интернет-ресурсами, не входящими в национальный сегмент сети. Получение необходимых сведений зачастую по объективным причинам невозможно либо на это уходит очень много времени, которое используется преступниками для уничтожения следов 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своей активности.</w:t>
      </w:r>
    </w:p>
    <w:p w:rsidR="00BC4FD8" w:rsidRPr="00697F8F" w:rsidRDefault="004C6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силу указанных причин одним из действенных способов борьбы с преступлениями данного вида является разъяснительная работа с населением и повышение общего уровня цифровой грамотности.</w:t>
      </w:r>
    </w:p>
    <w:p w:rsidR="00BC4FD8" w:rsidRPr="00697F8F" w:rsidRDefault="004C6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Вместе с тем, обезопасить себя от преступных действий в сети достаточно просто. Для этого необходимо соблюдать ряд простейших правил:</w:t>
      </w:r>
    </w:p>
    <w:p w:rsidR="00BC4FD8" w:rsidRPr="00697F8F" w:rsidRDefault="004C6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серьезно относиться к сохранности персональных данных (номера телефонов, банковских карт, личных документов и т.д.);</w:t>
      </w:r>
    </w:p>
    <w:p w:rsidR="00BC4FD8" w:rsidRPr="00697F8F" w:rsidRDefault="004C6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никому, никогда ни при каких условиях не сообщать платежные реквизиты банковских карт, данные, необходимые для авторизации в системах дистанционного банковского обслуживания, коды подтверждения операций и т.д.;</w:t>
      </w:r>
    </w:p>
    <w:p w:rsidR="00BC4FD8" w:rsidRPr="00697F8F" w:rsidRDefault="004C6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соблюдать цифровую гигиену: не посещать сомнительные сайты, не использовать одинаковые логины и пароли для регистрации на разных интернет-площадках, использовать разные почтовые ящики для переписки 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 xml:space="preserve">с официальными структурами, дружеской переписки, интернет коммерции 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>и т.д., там, где это возможно, использовать двухфакторную аутентификацию;</w:t>
      </w:r>
    </w:p>
    <w:p w:rsidR="00BC4FD8" w:rsidRPr="00697F8F" w:rsidRDefault="004C6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не использовать для покупок в сети «зарплатную» банковскую карту, а на используемой установить лимиты по количеству и сумме операций 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>и подключить дополнительные средства обеспечения безопасности (3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D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secure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т.д.);</w:t>
      </w:r>
    </w:p>
    <w:p w:rsidR="00BC4FD8" w:rsidRPr="00697F8F" w:rsidRDefault="004C6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697F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помнить о том, что «на другом конце провода» может находиться кто угодно и не доверять незнакомым собеседникам вне зависимости от того, кем они представляются, при получении странной либо необычной просьбы в сообщении даже от близких родственников и друзей перепроверить информацию альтернативным способом;</w:t>
      </w:r>
    </w:p>
    <w:p w:rsidR="00BC4FD8" w:rsidRDefault="004C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 отдавать себе отчет в том, что приобретая товар по объявлению </w:t>
      </w:r>
      <w:r>
        <w:rPr>
          <w:rFonts w:ascii="Times New Roman" w:hAnsi="Times New Roman" w:cs="Times New Roman"/>
          <w:sz w:val="30"/>
          <w:szCs w:val="30"/>
        </w:rPr>
        <w:br/>
        <w:t>в социальной сети вы действуете на собственный страх и риск, отдавать предпочтение приобретению товаров на специализированных торговых площадках, обеспечивающих безопасность платежа, доставку товара и гарантию возврата денежных средств при получении товара ненадлежащего качества или его не получения.</w:t>
      </w:r>
    </w:p>
    <w:p w:rsidR="00BC4FD8" w:rsidRDefault="00BC4F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C4FD8" w:rsidRDefault="000273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Начальник Столбцовского РОВД, Голикова Александр Васильевич. </w:t>
      </w:r>
    </w:p>
    <w:p w:rsidR="00BC4FD8" w:rsidRDefault="00BC4F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C4FD8" w:rsidRDefault="00BC4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4FD8" w:rsidRDefault="00BC4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4FD8" w:rsidRDefault="004C643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C4FD8">
      <w:pgSz w:w="11906" w:h="16838"/>
      <w:pgMar w:top="1134" w:right="45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AD" w:rsidRDefault="00084BAD">
      <w:pPr>
        <w:spacing w:line="240" w:lineRule="auto"/>
      </w:pPr>
      <w:r>
        <w:separator/>
      </w:r>
    </w:p>
  </w:endnote>
  <w:endnote w:type="continuationSeparator" w:id="0">
    <w:p w:rsidR="00084BAD" w:rsidRDefault="00084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AD" w:rsidRDefault="00084BAD">
      <w:pPr>
        <w:spacing w:after="0"/>
      </w:pPr>
      <w:r>
        <w:separator/>
      </w:r>
    </w:p>
  </w:footnote>
  <w:footnote w:type="continuationSeparator" w:id="0">
    <w:p w:rsidR="00084BAD" w:rsidRDefault="00084B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3071C3"/>
    <w:rsid w:val="0002736E"/>
    <w:rsid w:val="00084BAD"/>
    <w:rsid w:val="000F663C"/>
    <w:rsid w:val="001437B0"/>
    <w:rsid w:val="00245525"/>
    <w:rsid w:val="00405ABA"/>
    <w:rsid w:val="004C643E"/>
    <w:rsid w:val="00697F8F"/>
    <w:rsid w:val="00803464"/>
    <w:rsid w:val="00AA6979"/>
    <w:rsid w:val="00BC4FD8"/>
    <w:rsid w:val="00DD7C88"/>
    <w:rsid w:val="00E72FDD"/>
    <w:rsid w:val="00F36AAB"/>
    <w:rsid w:val="31340E69"/>
    <w:rsid w:val="443071C3"/>
    <w:rsid w:val="46612100"/>
    <w:rsid w:val="741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F21F6-026A-4E95-9FE0-0440C1E5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iPriority="0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paragraph" w:styleId="a5">
    <w:name w:val="annotation text"/>
    <w:basedOn w:val="a"/>
    <w:link w:val="a6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b">
    <w:name w:val="Title"/>
    <w:basedOn w:val="a"/>
    <w:next w:val="a"/>
    <w:link w:val="ac"/>
    <w:uiPriority w:val="10"/>
    <w:qFormat/>
    <w:pPr>
      <w:spacing w:after="0" w:line="240" w:lineRule="auto"/>
      <w:contextualSpacing/>
    </w:pPr>
    <w:rPr>
      <w:rFonts w:ascii="Calibri Light" w:eastAsia="Calibri Light" w:hAnsi="Calibri Light" w:cs="Calibri Light"/>
      <w:spacing w:val="-9"/>
      <w:sz w:val="56"/>
      <w:szCs w:val="56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22">
    <w:name w:val="Body Text Indent 2"/>
    <w:basedOn w:val="a"/>
    <w:link w:val="23"/>
    <w:uiPriority w:val="99"/>
    <w:pPr>
      <w:tabs>
        <w:tab w:val="right" w:pos="9071"/>
        <w:tab w:val="left" w:pos="10348"/>
      </w:tabs>
      <w:spacing w:after="0" w:line="240" w:lineRule="auto"/>
      <w:ind w:firstLine="567"/>
      <w:jc w:val="both"/>
    </w:pPr>
    <w:rPr>
      <w:rFonts w:eastAsia="SimSun"/>
      <w:sz w:val="26"/>
      <w:szCs w:val="26"/>
      <w:lang w:val="en-US" w:eastAsia="zh-CN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table" w:styleId="af1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6">
    <w:name w:val="Текст примечания Знак"/>
    <w:basedOn w:val="a0"/>
    <w:link w:val="a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c">
    <w:name w:val="Название Знак"/>
    <w:basedOn w:val="a0"/>
    <w:link w:val="ab"/>
    <w:uiPriority w:val="10"/>
    <w:rPr>
      <w:rFonts w:ascii="Calibri Light" w:eastAsia="Calibri Light" w:hAnsi="Calibri Light" w:cs="Calibri Light"/>
      <w:spacing w:val="-9"/>
      <w:sz w:val="56"/>
      <w:szCs w:val="56"/>
    </w:rPr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23">
    <w:name w:val="Основной текст с отступом 2 Знак"/>
    <w:basedOn w:val="a0"/>
    <w:link w:val="22"/>
    <w:uiPriority w:val="99"/>
    <w:rPr>
      <w:rFonts w:ascii="Calibri" w:eastAsia="SimSun" w:hAnsi="Calibri" w:cs="Calibri"/>
      <w:sz w:val="26"/>
      <w:szCs w:val="26"/>
      <w:lang w:val="en-US" w:eastAsia="zh-CN"/>
    </w:rPr>
  </w:style>
  <w:style w:type="character" w:customStyle="1" w:styleId="af0">
    <w:name w:val="Подзаголовок Знак"/>
    <w:basedOn w:val="a0"/>
    <w:link w:val="af"/>
    <w:uiPriority w:val="11"/>
    <w:rPr>
      <w:sz w:val="24"/>
      <w:szCs w:val="24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 w:val="22"/>
      <w:szCs w:val="22"/>
      <w:lang w:eastAsia="en-US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24">
    <w:name w:val="Quote"/>
    <w:basedOn w:val="a"/>
    <w:next w:val="a"/>
    <w:link w:val="25"/>
    <w:uiPriority w:val="29"/>
    <w:qFormat/>
    <w:pPr>
      <w:ind w:left="720" w:right="720"/>
    </w:pPr>
    <w:rPr>
      <w:i/>
    </w:rPr>
  </w:style>
  <w:style w:type="character" w:customStyle="1" w:styleId="25">
    <w:name w:val="Цитата 2 Знак"/>
    <w:link w:val="24"/>
    <w:uiPriority w:val="29"/>
    <w:rPr>
      <w:i/>
    </w:rPr>
  </w:style>
  <w:style w:type="paragraph" w:styleId="af4">
    <w:name w:val="Intense Quote"/>
    <w:basedOn w:val="a"/>
    <w:next w:val="a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5">
    <w:name w:val="Выделенная цитата Знак"/>
    <w:link w:val="af4"/>
    <w:uiPriority w:val="30"/>
    <w:rPr>
      <w:i/>
    </w:rPr>
  </w:style>
  <w:style w:type="table" w:customStyle="1" w:styleId="Lined">
    <w:name w:val="Lined"/>
    <w:basedOn w:val="a1"/>
    <w:uiPriority w:val="99"/>
    <w:qFormat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single" w:sz="12" w:space="0" w:color="7F7F7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nil"/>
          <w:right w:val="single" w:sz="12" w:space="0" w:color="7F7F7F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top w:val="nil"/>
          <w:left w:val="single" w:sz="12" w:space="0" w:color="7F7F7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nil"/>
          <w:tl2br w:val="nil"/>
          <w:tr2bl w:val="nil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single" w:sz="12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nil"/>
          <w:right w:val="single" w:sz="12" w:space="0" w:color="4F81BD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top w:val="nil"/>
          <w:left w:val="single" w:sz="12" w:space="0" w:color="4F81B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nil"/>
          <w:insideV w:val="nil"/>
          <w:tl2br w:val="nil"/>
          <w:tr2bl w:val="nil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single" w:sz="12" w:space="0" w:color="D9959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nil"/>
          <w:right w:val="single" w:sz="12" w:space="0" w:color="D99594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top w:val="nil"/>
          <w:left w:val="single" w:sz="12" w:space="0" w:color="D99594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nil"/>
          <w:insideV w:val="nil"/>
          <w:tl2br w:val="nil"/>
          <w:tr2bl w:val="nil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single" w:sz="12" w:space="0" w:color="C2D69B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nil"/>
          <w:right w:val="single" w:sz="12" w:space="0" w:color="C2D69B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top w:val="nil"/>
          <w:left w:val="single" w:sz="12" w:space="0" w:color="C2D69B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  <w:insideH w:val="nil"/>
          <w:insideV w:val="nil"/>
          <w:tl2br w:val="nil"/>
          <w:tr2bl w:val="nil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single" w:sz="12" w:space="0" w:color="B2A1C7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nil"/>
          <w:right w:val="single" w:sz="12" w:space="0" w:color="B2A1C7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top w:val="nil"/>
          <w:left w:val="single" w:sz="12" w:space="0" w:color="B2A1C7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nil"/>
          <w:insideV w:val="nil"/>
          <w:tl2br w:val="nil"/>
          <w:tr2bl w:val="nil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single" w:sz="12" w:space="0" w:color="92CDDC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nil"/>
          <w:right w:val="single" w:sz="12" w:space="0" w:color="92CDDC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top w:val="nil"/>
          <w:left w:val="single" w:sz="12" w:space="0" w:color="92CDDC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nil"/>
          <w:insideV w:val="nil"/>
          <w:tl2br w:val="nil"/>
          <w:tr2bl w:val="nil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single" w:sz="12" w:space="0" w:color="FABF8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top w:val="nil"/>
          <w:left w:val="nil"/>
          <w:bottom w:val="nil"/>
          <w:right w:val="single" w:sz="12" w:space="0" w:color="FABF8F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top w:val="nil"/>
          <w:left w:val="single" w:sz="12" w:space="0" w:color="FABF8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nil"/>
          <w:insideV w:val="nil"/>
          <w:tl2br w:val="nil"/>
          <w:tr2bl w:val="nil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customStyle="1" w:styleId="12">
    <w:name w:val="Заголовок оглавления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sz w:val="22"/>
      <w:szCs w:val="22"/>
      <w:lang w:eastAsia="en-US"/>
    </w:rPr>
  </w:style>
  <w:style w:type="paragraph" w:customStyle="1" w:styleId="StGen0">
    <w:name w:val="StGen0"/>
    <w:basedOn w:val="a"/>
    <w:next w:val="ab"/>
    <w:qFormat/>
    <w:pPr>
      <w:spacing w:after="0" w:line="240" w:lineRule="auto"/>
      <w:ind w:firstLine="1701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Iauiue">
    <w:name w:val="Iau?iu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  <w:lang w:val="en-US"/>
    </w:rPr>
  </w:style>
  <w:style w:type="paragraph" w:customStyle="1" w:styleId="13">
    <w:name w:val="1"/>
    <w:basedOn w:val="a"/>
    <w:next w:val="ab"/>
    <w:qFormat/>
    <w:pPr>
      <w:spacing w:after="0" w:line="240" w:lineRule="auto"/>
      <w:ind w:firstLine="1701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45678\Desktop\&#1053;&#1086;&#1074;&#1099;&#1081;%20&#1076;&#1086;&#1082;&#1091;&#1084;&#1077;&#1085;&#109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документ.wpt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45_Stolbci_Dergavskaya</cp:lastModifiedBy>
  <cp:revision>2</cp:revision>
  <dcterms:created xsi:type="dcterms:W3CDTF">2023-09-05T11:17:00Z</dcterms:created>
  <dcterms:modified xsi:type="dcterms:W3CDTF">2023-09-05T11:17:00Z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8EE4946F174B4FD2833B2E353384097A</vt:lpwstr>
  </property>
</Properties>
</file>